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AB" w:rsidRDefault="00BC73C0" w:rsidP="00BC73C0">
      <w:pPr>
        <w:widowControl/>
        <w:shd w:val="clear" w:color="auto" w:fill="FFFFFF"/>
        <w:jc w:val="left"/>
        <w:rPr>
          <w:rFonts w:ascii="微软雅黑" w:eastAsia="微软雅黑" w:hAnsi="微软雅黑" w:cs="MS PGothic" w:hint="eastAsia"/>
          <w:b/>
          <w:color w:val="333333"/>
          <w:kern w:val="0"/>
          <w:sz w:val="24"/>
          <w:szCs w:val="24"/>
          <w:lang w:eastAsia="zh-CN"/>
        </w:rPr>
      </w:pPr>
      <w:r w:rsidRPr="00500F07">
        <w:rPr>
          <w:rFonts w:ascii="微软雅黑" w:eastAsia="微软雅黑" w:hAnsi="微软雅黑" w:cs="MS PGothic" w:hint="eastAsia"/>
          <w:b/>
          <w:color w:val="333333"/>
          <w:kern w:val="0"/>
          <w:sz w:val="24"/>
          <w:szCs w:val="24"/>
          <w:lang w:eastAsia="zh-CN"/>
        </w:rPr>
        <w:t>关于2020年度——2022年度公益性社会组织捐赠税前扣除资格名单的公告</w:t>
      </w:r>
    </w:p>
    <w:p w:rsidR="00BC73C0" w:rsidRPr="008706AB" w:rsidRDefault="00BC73C0" w:rsidP="008706AB">
      <w:pPr>
        <w:widowControl/>
        <w:shd w:val="clear" w:color="auto" w:fill="FFFFFF"/>
        <w:ind w:firstLineChars="500" w:firstLine="1100"/>
        <w:jc w:val="left"/>
        <w:rPr>
          <w:rFonts w:ascii="微软雅黑" w:eastAsia="微软雅黑" w:hAnsi="微软雅黑" w:cs="MS PGothic"/>
          <w:b/>
          <w:color w:val="333333"/>
          <w:kern w:val="0"/>
          <w:sz w:val="22"/>
          <w:lang w:eastAsia="zh-CN"/>
        </w:rPr>
      </w:pPr>
      <w:r w:rsidRPr="008706AB">
        <w:rPr>
          <w:rFonts w:ascii="微软雅黑" w:eastAsia="微软雅黑" w:hAnsi="微软雅黑" w:cs="MS PGothic" w:hint="eastAsia"/>
          <w:b/>
          <w:color w:val="DF0000"/>
          <w:kern w:val="0"/>
          <w:sz w:val="22"/>
          <w:lang w:eastAsia="zh-CN"/>
        </w:rPr>
        <w:t xml:space="preserve">财政部 税务总局 民政部公告2020年第46号 </w:t>
      </w:r>
    </w:p>
    <w:p w:rsidR="00BC73C0" w:rsidRPr="008706AB" w:rsidRDefault="00B03647" w:rsidP="008706AB">
      <w:pPr>
        <w:widowControl/>
        <w:shd w:val="clear" w:color="auto" w:fill="FFFFFF"/>
        <w:jc w:val="left"/>
        <w:rPr>
          <w:rFonts w:ascii="微软雅黑" w:eastAsia="微软雅黑" w:hAnsi="微软雅黑" w:cs="MS PGothic"/>
          <w:b/>
          <w:bCs/>
          <w:vanish/>
          <w:color w:val="333333"/>
          <w:kern w:val="0"/>
          <w:sz w:val="20"/>
          <w:szCs w:val="20"/>
        </w:rPr>
      </w:pPr>
      <w:hyperlink r:id="rId7" w:tooltip="分享到微信" w:history="1">
        <w:r w:rsidR="00BC73C0" w:rsidRPr="008706AB">
          <w:rPr>
            <w:rFonts w:ascii="微软雅黑" w:eastAsia="微软雅黑" w:hAnsi="微软雅黑" w:cs="MS PGothic" w:hint="eastAsia"/>
            <w:color w:val="333333"/>
            <w:kern w:val="0"/>
            <w:sz w:val="22"/>
            <w:lang w:eastAsia="zh-CN"/>
          </w:rPr>
          <w:t> </w:t>
        </w:r>
      </w:hyperlink>
      <w:r w:rsidR="00BC73C0" w:rsidRPr="008706AB">
        <w:rPr>
          <w:rFonts w:ascii="微软雅黑" w:eastAsia="微软雅黑" w:hAnsi="微软雅黑" w:cs="MS PGothic" w:hint="eastAsia"/>
          <w:color w:val="333333"/>
          <w:kern w:val="0"/>
          <w:sz w:val="22"/>
          <w:lang w:eastAsia="zh-CN"/>
        </w:rPr>
        <w:t xml:space="preserve"> </w:t>
      </w:r>
      <w:hyperlink r:id="rId8" w:tooltip="分享到新浪微博" w:history="1">
        <w:r w:rsidR="00BC73C0" w:rsidRPr="008706AB">
          <w:rPr>
            <w:rFonts w:ascii="微软雅黑" w:eastAsia="微软雅黑" w:hAnsi="微软雅黑" w:cs="MS PGothic" w:hint="eastAsia"/>
            <w:color w:val="333333"/>
            <w:kern w:val="0"/>
            <w:sz w:val="22"/>
            <w:lang w:eastAsia="zh-CN"/>
          </w:rPr>
          <w:t> </w:t>
        </w:r>
      </w:hyperlink>
      <w:r w:rsidR="00BC73C0" w:rsidRPr="008706AB">
        <w:rPr>
          <w:rFonts w:ascii="微软雅黑" w:eastAsia="微软雅黑" w:hAnsi="微软雅黑" w:cs="MS PGothic" w:hint="eastAsia"/>
          <w:color w:val="333333"/>
          <w:kern w:val="0"/>
          <w:sz w:val="22"/>
          <w:lang w:eastAsia="zh-CN"/>
        </w:rPr>
        <w:t xml:space="preserve"> </w:t>
      </w:r>
      <w:r w:rsidR="00BC73C0" w:rsidRPr="008706AB">
        <w:rPr>
          <w:rFonts w:ascii="微软雅黑" w:eastAsia="微软雅黑" w:hAnsi="微软雅黑" w:cs="MS PGothic" w:hint="eastAsia"/>
          <w:b/>
          <w:bCs/>
          <w:vanish/>
          <w:color w:val="333333"/>
          <w:kern w:val="0"/>
          <w:sz w:val="20"/>
          <w:szCs w:val="20"/>
        </w:rPr>
        <w:t>注释：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根据《中华人民共和国企业所得税法》及《中华人民共和国企业所得税法实施条例》有关规定，按照《财政部</w:t>
      </w:r>
      <w:r w:rsidRPr="008706AB">
        <w:rPr>
          <w:rFonts w:ascii="微软雅黑" w:eastAsia="MS PGothic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税务总局</w:t>
      </w:r>
      <w:r w:rsidRPr="008706AB">
        <w:rPr>
          <w:rFonts w:ascii="微软雅黑" w:eastAsia="MS PGothic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民政部关于公益性捐赠税前扣除有关事项的公告》（财政部</w:t>
      </w:r>
      <w:r w:rsidRPr="008706AB">
        <w:rPr>
          <w:rFonts w:ascii="微软雅黑" w:eastAsia="MS PGothic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税务总局</w:t>
      </w:r>
      <w:r w:rsidRPr="008706AB">
        <w:rPr>
          <w:rFonts w:ascii="微软雅黑" w:eastAsia="MS PGothic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民政部公告2020年第27号）有关要求，现将2020年度——2022年度符合公益性捐赠税前扣除资格的公益性社会组织名单公告如下：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1.中国初级卫生保健基金会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阿里巴巴公益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3.爱慕公益基金会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爱佑慈善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5.安利公益基金会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6.宝钢教育基金会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7.北京航空航天大学教育基金会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8.北京科技大学教育发展基金会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9.比亚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迪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波司登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11.慈济慈善事业基金会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12.顶新公益基金会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13.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东风公益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14.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东润公益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15.纺织之光科技教育基金会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16.国家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电网公益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17.国家能源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集团公益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18.韩美林艺术基金会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19.亨通慈善基金会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20.华阳慈善基金会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21.华中农业大学教育发展基金会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22.金龙鱼慈善公益基金会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23.开明慈善基金会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24.兰州大学教育发展基金会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25.李可染艺术基金会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26.民生通惠公益基金会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27.南都公益基金会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28.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启明公益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29.青山慈善基金会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30.清华大学教育基金会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31.萨马兰奇体育发展基金会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32.三峡集团公益基金会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33.顺丰公益基金会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34.思利及人公益基金会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35.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韬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奋基金会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36.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腾讯公益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37.万科公益基金会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38.王振滔慈善基金会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39.威盛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信望爱公益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40.吴阶平医学基金会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41.西北农林科技大学教育发展基金会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42.心和公益基金会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43.星云文化教育公益基金会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44.亿利公益基金会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45.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友成企业家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扶贫基金会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46.张学良教育基金会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47.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章如庚慈善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48.招商局慈善基金会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49.浙江大学教育基金会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50.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智善公益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51.中国残疾人福利基金会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52.中国出生缺陷干预救助基金会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53.中国电影基金会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54.中国儿童少年基金会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55.中国发展研究基金会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56.中国法律援助基金会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57.中国扶贫基金会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58.中国妇女发展基金会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59.中国肝炎防治基金会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60.中国光彩事业基金会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61.中国光华科技基金会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62.中国海洋发展基金会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63.中国海油海洋环境与生态保护公益基金会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64.中国航天基金会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65.中国和平发展基金会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66.中国红十字基金会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67.中国互联网发展基金会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68.中国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华侨公益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69.中国华夏文化遗产基金会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70.中国健康促进基金会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71.中国教师发展基金会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72.中国金融教育发展基金会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73.中国禁毒基金会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74.中国经济改革研究基金会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75.中国科技馆发展基金会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76.中国科学院大学教育基金会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77.中国孔子基金会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78.中国留学人才发展基金会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79.中国绿化基金会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80.中国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绿色碳汇基金会</w:t>
      </w:r>
      <w:proofErr w:type="gramEnd"/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81.中国煤矿尘肺病防治基金会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82.中国农业大学教育基金会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83.中国器官移植发展基金会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84.中国青年创业就业基金会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85.中国青少年发展基金会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86.中国人保公益慈善基金会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87.中国人口福利基金会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88.中国人寿慈善基金会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89.中国少年儿童文化艺术基金会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90.中国社会福利基金会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91.中国听力医学发展基金会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92.中国文物保护基金会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93.中国西部人才开发基金会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94.中国医学基金会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95.中国医药卫生事业发展基金会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96.中国移动慈善基金会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97.中国预防性病艾滋病基金会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98.中国职工发展基金会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99.中国志愿服务基金会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100.中华慈善总会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101.中华国际科学交流基金会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102.中华国际医学交流基金会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103.中华环境保护基金会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104.中华见义勇为基金会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105.中华健康快车基金会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106.中华思源工程扶贫基金会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107.中华同心温暖工程基金会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108.中脉公益基金会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109.中社社会工作发展基金会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110.中天爱心慈善基金会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111.中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信改革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发展研究基金会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112.中兴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通讯公益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113.中央财经大学教育基金会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114.中远海运慈善基金会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115.重庆大学教育发展基金会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116.中国癌症基金会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117.中国教育发展基金会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118.中国肢残人协会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119.中诚公益创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投发展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促进中心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120.</w:t>
      </w:r>
      <w:proofErr w:type="gramStart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中国滋根乡村</w:t>
      </w:r>
      <w:proofErr w:type="gramEnd"/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教育与发展促进会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</w:p>
    <w:p w:rsidR="00BC73C0" w:rsidRPr="008706AB" w:rsidRDefault="00BC73C0" w:rsidP="00BC73C0">
      <w:pPr>
        <w:widowControl/>
        <w:shd w:val="clear" w:color="auto" w:fill="FFFFFF"/>
        <w:spacing w:line="451" w:lineRule="atLeast"/>
        <w:jc w:val="right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财政部</w:t>
      </w:r>
      <w:r w:rsidRPr="008706AB">
        <w:rPr>
          <w:rFonts w:ascii="微软雅黑" w:eastAsia="微软雅黑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税务总局</w:t>
      </w:r>
      <w:r w:rsidRPr="008706AB">
        <w:rPr>
          <w:rFonts w:ascii="微软雅黑" w:eastAsia="微软雅黑" w:hAnsi="MS PGothic" w:cs="MS PGothic" w:hint="eastAsia"/>
          <w:color w:val="333333"/>
          <w:kern w:val="0"/>
          <w:sz w:val="20"/>
          <w:szCs w:val="20"/>
        </w:rPr>
        <w:t> </w:t>
      </w: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民政部</w:t>
      </w:r>
    </w:p>
    <w:p w:rsidR="00BC73C0" w:rsidRPr="008706AB" w:rsidRDefault="00BC73C0" w:rsidP="00BC73C0">
      <w:pPr>
        <w:widowControl/>
        <w:shd w:val="clear" w:color="auto" w:fill="FFFFFF"/>
        <w:spacing w:line="451" w:lineRule="atLeast"/>
        <w:jc w:val="right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8706AB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2020年12月30日</w:t>
      </w:r>
    </w:p>
    <w:p w:rsidR="001B3077" w:rsidRPr="008706AB" w:rsidRDefault="001B3077">
      <w:pPr>
        <w:rPr>
          <w:rFonts w:ascii="微软雅黑" w:eastAsia="微软雅黑" w:hAnsi="微软雅黑"/>
          <w:sz w:val="20"/>
          <w:szCs w:val="20"/>
          <w:lang w:eastAsia="zh-CN"/>
        </w:rPr>
      </w:pPr>
    </w:p>
    <w:sectPr w:rsidR="001B3077" w:rsidRPr="008706AB" w:rsidSect="001B30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54" w:rsidRDefault="00E25B54" w:rsidP="00BC73C0">
      <w:r>
        <w:separator/>
      </w:r>
    </w:p>
  </w:endnote>
  <w:endnote w:type="continuationSeparator" w:id="0">
    <w:p w:rsidR="00E25B54" w:rsidRDefault="00E25B54" w:rsidP="00BC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54" w:rsidRDefault="00E25B54" w:rsidP="00BC73C0">
      <w:r>
        <w:separator/>
      </w:r>
    </w:p>
  </w:footnote>
  <w:footnote w:type="continuationSeparator" w:id="0">
    <w:p w:rsidR="00E25B54" w:rsidRDefault="00E25B54" w:rsidP="00BC7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12071"/>
    <w:multiLevelType w:val="multilevel"/>
    <w:tmpl w:val="7BD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0"/>
    <w:rsid w:val="00081370"/>
    <w:rsid w:val="000D4291"/>
    <w:rsid w:val="001B3077"/>
    <w:rsid w:val="002072A8"/>
    <w:rsid w:val="00500F07"/>
    <w:rsid w:val="00802148"/>
    <w:rsid w:val="008706AB"/>
    <w:rsid w:val="00921095"/>
    <w:rsid w:val="00B03647"/>
    <w:rsid w:val="00BC73C0"/>
    <w:rsid w:val="00E2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3C0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semiHidden/>
    <w:rsid w:val="00BC73C0"/>
  </w:style>
  <w:style w:type="paragraph" w:styleId="a4">
    <w:name w:val="footer"/>
    <w:basedOn w:val="a"/>
    <w:link w:val="Char0"/>
    <w:uiPriority w:val="99"/>
    <w:semiHidden/>
    <w:unhideWhenUsed/>
    <w:rsid w:val="00BC73C0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semiHidden/>
    <w:rsid w:val="00BC73C0"/>
  </w:style>
  <w:style w:type="character" w:styleId="a5">
    <w:name w:val="Hyperlink"/>
    <w:basedOn w:val="a0"/>
    <w:uiPriority w:val="99"/>
    <w:semiHidden/>
    <w:unhideWhenUsed/>
    <w:rsid w:val="00BC73C0"/>
    <w:rPr>
      <w:strike w:val="0"/>
      <w:dstrike w:val="0"/>
      <w:color w:val="333333"/>
      <w:u w:val="none"/>
      <w:effect w:val="none"/>
    </w:rPr>
  </w:style>
  <w:style w:type="character" w:customStyle="1" w:styleId="hao11">
    <w:name w:val="hao11"/>
    <w:basedOn w:val="a0"/>
    <w:rsid w:val="00BC73C0"/>
    <w:rPr>
      <w:color w:val="DF0000"/>
      <w:sz w:val="20"/>
      <w:szCs w:val="20"/>
    </w:rPr>
  </w:style>
  <w:style w:type="character" w:customStyle="1" w:styleId="dhgao2">
    <w:name w:val="dhgao2"/>
    <w:basedOn w:val="a0"/>
    <w:rsid w:val="00BC73C0"/>
  </w:style>
  <w:style w:type="character" w:customStyle="1" w:styleId="yxq-tip">
    <w:name w:val="yxq-tip"/>
    <w:basedOn w:val="a0"/>
    <w:rsid w:val="00BC73C0"/>
  </w:style>
  <w:style w:type="character" w:customStyle="1" w:styleId="laiyuan3">
    <w:name w:val="laiyuan3"/>
    <w:basedOn w:val="a0"/>
    <w:rsid w:val="00BC73C0"/>
  </w:style>
  <w:style w:type="character" w:customStyle="1" w:styleId="no-rel-doc">
    <w:name w:val="no-rel-doc"/>
    <w:basedOn w:val="a0"/>
    <w:rsid w:val="00BC73C0"/>
  </w:style>
  <w:style w:type="paragraph" w:styleId="a6">
    <w:name w:val="Balloon Text"/>
    <w:basedOn w:val="a"/>
    <w:link w:val="Char1"/>
    <w:uiPriority w:val="99"/>
    <w:semiHidden/>
    <w:unhideWhenUsed/>
    <w:rsid w:val="00BC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228">
          <w:marLeft w:val="0"/>
          <w:marRight w:val="0"/>
          <w:marTop w:val="0"/>
          <w:marBottom w:val="0"/>
          <w:divBdr>
            <w:top w:val="single" w:sz="4" w:space="0" w:color="DEDCD8"/>
            <w:left w:val="single" w:sz="4" w:space="0" w:color="DEDCD8"/>
            <w:bottom w:val="single" w:sz="4" w:space="0" w:color="DEDCD8"/>
            <w:right w:val="single" w:sz="4" w:space="0" w:color="DEDCD8"/>
          </w:divBdr>
          <w:divsChild>
            <w:div w:id="1978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9798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109973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132">
              <w:marLeft w:val="0"/>
              <w:marRight w:val="0"/>
              <w:marTop w:val="0"/>
              <w:marBottom w:val="250"/>
              <w:divBdr>
                <w:top w:val="single" w:sz="4" w:space="6" w:color="666666"/>
                <w:left w:val="single" w:sz="4" w:space="9" w:color="666666"/>
                <w:bottom w:val="single" w:sz="4" w:space="8" w:color="666666"/>
                <w:right w:val="single" w:sz="4" w:space="9" w:color="666666"/>
              </w:divBdr>
            </w:div>
            <w:div w:id="17456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24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90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9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872">
          <w:marLeft w:val="0"/>
          <w:marRight w:val="0"/>
          <w:marTop w:val="376"/>
          <w:marBottom w:val="0"/>
          <w:divBdr>
            <w:top w:val="single" w:sz="36" w:space="0" w:color="166BC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171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1498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7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901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288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2021-01-30T22:17:00Z</dcterms:created>
  <dcterms:modified xsi:type="dcterms:W3CDTF">2021-01-30T22:45:00Z</dcterms:modified>
</cp:coreProperties>
</file>