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2E" w:rsidRPr="00AC57C4" w:rsidRDefault="00582A2E" w:rsidP="00BC73C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sz w:val="24"/>
          <w:szCs w:val="24"/>
        </w:rPr>
      </w:pPr>
      <w:r w:rsidRPr="00AC57C4">
        <w:rPr>
          <w:rFonts w:ascii="微软雅黑" w:eastAsia="微软雅黑" w:hAnsi="微软雅黑" w:cs="Arial"/>
          <w:b/>
          <w:sz w:val="24"/>
          <w:szCs w:val="24"/>
        </w:rPr>
        <w:t>2020年度——2022年度公益性社会</w:t>
      </w:r>
      <w:r w:rsidR="005718A1" w:rsidRPr="00AC57C4">
        <w:rPr>
          <w:rFonts w:ascii="微软雅黑" w:eastAsia="微软雅黑" w:hAnsi="微软雅黑" w:cs="Arial" w:hint="eastAsia"/>
          <w:b/>
          <w:sz w:val="24"/>
          <w:szCs w:val="24"/>
        </w:rPr>
        <w:t>団体</w:t>
      </w:r>
      <w:r w:rsidRPr="00AC57C4">
        <w:rPr>
          <w:rFonts w:ascii="微软雅黑" w:eastAsia="微软雅黑" w:hAnsi="微软雅黑" w:cs="Arial"/>
          <w:b/>
          <w:sz w:val="24"/>
          <w:szCs w:val="24"/>
        </w:rPr>
        <w:t>寄付</w:t>
      </w:r>
      <w:r w:rsidRPr="00AC57C4">
        <w:rPr>
          <w:rFonts w:ascii="微软雅黑" w:eastAsia="微软雅黑" w:hAnsi="微软雅黑" w:cs="Arial" w:hint="eastAsia"/>
          <w:b/>
          <w:sz w:val="24"/>
          <w:szCs w:val="24"/>
        </w:rPr>
        <w:t>損金算入</w:t>
      </w:r>
      <w:r w:rsidRPr="00AC57C4">
        <w:rPr>
          <w:rFonts w:ascii="微软雅黑" w:eastAsia="微软雅黑" w:hAnsi="微软雅黑" w:cs="Arial"/>
          <w:b/>
          <w:sz w:val="24"/>
          <w:szCs w:val="24"/>
        </w:rPr>
        <w:t>資格リストの公告</w:t>
      </w:r>
    </w:p>
    <w:p w:rsidR="00BC73C0" w:rsidRPr="00AC57C4" w:rsidRDefault="00582A2E" w:rsidP="00AC57C4">
      <w:pPr>
        <w:widowControl/>
        <w:shd w:val="clear" w:color="auto" w:fill="FFFFFF"/>
        <w:ind w:firstLineChars="650" w:firstLine="1430"/>
        <w:jc w:val="left"/>
        <w:rPr>
          <w:rFonts w:ascii="微软雅黑" w:eastAsia="微软雅黑" w:hAnsi="微软雅黑" w:cs="MS PGothic"/>
          <w:b/>
          <w:color w:val="333333"/>
          <w:kern w:val="0"/>
          <w:sz w:val="22"/>
          <w:lang w:eastAsia="zh-CN"/>
        </w:rPr>
      </w:pPr>
      <w:r w:rsidRPr="00AC57C4">
        <w:rPr>
          <w:rFonts w:ascii="微软雅黑" w:eastAsia="微软雅黑" w:hAnsi="微软雅黑" w:cs="Arial"/>
          <w:b/>
          <w:sz w:val="22"/>
          <w:lang w:eastAsia="zh-CN"/>
        </w:rPr>
        <w:t>財政部税</w:t>
      </w:r>
      <w:proofErr w:type="gramStart"/>
      <w:r w:rsidRPr="00AC57C4">
        <w:rPr>
          <w:rFonts w:ascii="微软雅黑" w:eastAsia="微软雅黑" w:hAnsi="微软雅黑" w:cs="Arial"/>
          <w:b/>
          <w:sz w:val="22"/>
          <w:lang w:eastAsia="zh-CN"/>
        </w:rPr>
        <w:t>務</w:t>
      </w:r>
      <w:proofErr w:type="gramEnd"/>
      <w:r w:rsidRPr="00AC57C4">
        <w:rPr>
          <w:rFonts w:ascii="微软雅黑" w:eastAsia="微软雅黑" w:hAnsi="微软雅黑" w:cs="Arial"/>
          <w:b/>
          <w:sz w:val="22"/>
          <w:lang w:eastAsia="zh-CN"/>
        </w:rPr>
        <w:t xml:space="preserve">総局民政部公告2020年第46号 </w:t>
      </w:r>
      <w:hyperlink r:id="rId7" w:tooltip="分享到微信" w:history="1">
        <w:r w:rsidR="00BC73C0" w:rsidRPr="00AC57C4">
          <w:rPr>
            <w:rFonts w:ascii="微软雅黑" w:eastAsia="微软雅黑" w:hAnsi="微软雅黑" w:cs="MS PGothic" w:hint="eastAsia"/>
            <w:b/>
            <w:color w:val="333333"/>
            <w:kern w:val="0"/>
            <w:sz w:val="22"/>
            <w:lang w:eastAsia="zh-CN"/>
          </w:rPr>
          <w:t> </w:t>
        </w:r>
      </w:hyperlink>
      <w:r w:rsidR="00BC73C0" w:rsidRPr="00AC57C4">
        <w:rPr>
          <w:rFonts w:ascii="微软雅黑" w:eastAsia="微软雅黑" w:hAnsi="微软雅黑" w:cs="MS PGothic" w:hint="eastAsia"/>
          <w:b/>
          <w:color w:val="333333"/>
          <w:kern w:val="0"/>
          <w:sz w:val="22"/>
          <w:lang w:eastAsia="zh-CN"/>
        </w:rPr>
        <w:t xml:space="preserve"> </w:t>
      </w:r>
      <w:hyperlink r:id="rId8" w:tooltip="分享到新浪微博" w:history="1">
        <w:r w:rsidR="00BC73C0" w:rsidRPr="00AC57C4">
          <w:rPr>
            <w:rFonts w:ascii="微软雅黑" w:eastAsia="微软雅黑" w:hAnsi="微软雅黑" w:cs="MS PGothic" w:hint="eastAsia"/>
            <w:b/>
            <w:color w:val="333333"/>
            <w:kern w:val="0"/>
            <w:sz w:val="22"/>
            <w:lang w:eastAsia="zh-CN"/>
          </w:rPr>
          <w:t> </w:t>
        </w:r>
      </w:hyperlink>
      <w:r w:rsidR="00BC73C0" w:rsidRPr="00AC57C4">
        <w:rPr>
          <w:rFonts w:ascii="微软雅黑" w:eastAsia="微软雅黑" w:hAnsi="微软雅黑" w:cs="MS PGothic" w:hint="eastAsia"/>
          <w:b/>
          <w:color w:val="333333"/>
          <w:kern w:val="0"/>
          <w:sz w:val="22"/>
          <w:lang w:eastAsia="zh-CN"/>
        </w:rPr>
        <w:t xml:space="preserve"> </w:t>
      </w:r>
    </w:p>
    <w:p w:rsidR="00BC73C0" w:rsidRPr="00582A2E" w:rsidRDefault="00BC73C0" w:rsidP="00BC73C0">
      <w:pPr>
        <w:widowControl/>
        <w:shd w:val="clear" w:color="auto" w:fill="FFFFFF"/>
        <w:jc w:val="left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</w:p>
    <w:p w:rsidR="00BC73C0" w:rsidRPr="00AC57C4" w:rsidRDefault="00BC73C0" w:rsidP="00BC73C0">
      <w:pPr>
        <w:widowControl/>
        <w:shd w:val="clear" w:color="auto" w:fill="FFFFFF"/>
        <w:spacing w:line="326" w:lineRule="atLeast"/>
        <w:jc w:val="left"/>
        <w:outlineLvl w:val="3"/>
        <w:rPr>
          <w:rFonts w:ascii="微软雅黑" w:eastAsia="微软雅黑" w:hAnsi="微软雅黑" w:cs="MS PGothic"/>
          <w:b/>
          <w:bCs/>
          <w:vanish/>
          <w:color w:val="333333"/>
          <w:kern w:val="0"/>
          <w:sz w:val="20"/>
          <w:szCs w:val="20"/>
        </w:rPr>
      </w:pPr>
      <w:r w:rsidRPr="00AC57C4">
        <w:rPr>
          <w:rFonts w:ascii="微软雅黑" w:eastAsia="微软雅黑" w:hAnsi="微软雅黑" w:cs="MS PGothic" w:hint="eastAsia"/>
          <w:b/>
          <w:bCs/>
          <w:vanish/>
          <w:color w:val="333333"/>
          <w:kern w:val="0"/>
          <w:sz w:val="20"/>
          <w:szCs w:val="20"/>
        </w:rPr>
        <w:t>注释：</w:t>
      </w:r>
    </w:p>
    <w:p w:rsidR="00AC57C4" w:rsidRPr="00AC57C4" w:rsidRDefault="00582A2E" w:rsidP="00582A2E">
      <w:pPr>
        <w:widowControl/>
        <w:shd w:val="clear" w:color="auto" w:fill="FFFFFF"/>
        <w:tabs>
          <w:tab w:val="left" w:pos="3418"/>
        </w:tabs>
        <w:spacing w:line="451" w:lineRule="atLeast"/>
        <w:ind w:firstLine="480"/>
        <w:rPr>
          <w:rFonts w:ascii="微软雅黑" w:eastAsia="微软雅黑" w:hAnsi="微软雅黑" w:cs="Arial" w:hint="eastAsia"/>
          <w:sz w:val="20"/>
          <w:szCs w:val="20"/>
        </w:rPr>
      </w:pPr>
      <w:r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「中華人民共和国企業所得税法」及び「中華人民共和国企業所得税法実施条例」の関連規定に基づき、「財政部</w:t>
      </w:r>
      <w:r w:rsidRPr="00AC57C4">
        <w:rPr>
          <w:rStyle w:val="high-light-bg4"/>
          <w:rFonts w:ascii="微软雅黑" w:eastAsia="微软雅黑" w:hAnsi="MS PGothic" w:cs="Arial"/>
          <w:sz w:val="20"/>
          <w:szCs w:val="20"/>
        </w:rPr>
        <w:t> </w:t>
      </w:r>
      <w:r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税務総局</w:t>
      </w:r>
      <w:r w:rsidRPr="00AC57C4">
        <w:rPr>
          <w:rStyle w:val="high-light-bg4"/>
          <w:rFonts w:ascii="微软雅黑" w:eastAsia="微软雅黑" w:hAnsi="MS PGothic" w:cs="Arial"/>
          <w:sz w:val="20"/>
          <w:szCs w:val="20"/>
        </w:rPr>
        <w:t> </w:t>
      </w:r>
      <w:r w:rsidR="005718A1"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民政部公益性寄付</w:t>
      </w:r>
      <w:r w:rsidR="005718A1" w:rsidRPr="00AC57C4">
        <w:rPr>
          <w:rStyle w:val="high-light-bg4"/>
          <w:rFonts w:ascii="微软雅黑" w:eastAsia="微软雅黑" w:hAnsi="微软雅黑" w:cs="Arial" w:hint="eastAsia"/>
          <w:sz w:val="20"/>
          <w:szCs w:val="20"/>
        </w:rPr>
        <w:t>損金算入</w:t>
      </w:r>
      <w:r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に関する事項に関する公告」</w:t>
      </w:r>
      <w:r w:rsidR="00AC57C4" w:rsidRPr="00AC57C4">
        <w:rPr>
          <w:rStyle w:val="high-light-bg4"/>
          <w:rFonts w:ascii="微软雅黑" w:eastAsia="微软雅黑" w:hAnsi="微软雅黑" w:cs="Arial" w:hint="eastAsia"/>
          <w:sz w:val="20"/>
          <w:szCs w:val="20"/>
        </w:rPr>
        <w:t>で</w:t>
      </w:r>
      <w:r w:rsidR="00AC57C4"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2020年度——2022年度の公益性寄付</w:t>
      </w:r>
      <w:r w:rsidR="00AC57C4" w:rsidRPr="00AC57C4">
        <w:rPr>
          <w:rStyle w:val="high-light-bg4"/>
          <w:rFonts w:ascii="微软雅黑" w:eastAsia="微软雅黑" w:hAnsi="微软雅黑" w:cs="Arial" w:hint="eastAsia"/>
          <w:sz w:val="20"/>
          <w:szCs w:val="20"/>
        </w:rPr>
        <w:t>損金算入</w:t>
      </w:r>
      <w:r w:rsidR="00AC57C4"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資格に該当する公益性社会</w:t>
      </w:r>
      <w:r w:rsidR="00AC57C4" w:rsidRPr="00AC57C4">
        <w:rPr>
          <w:rStyle w:val="high-light-bg4"/>
          <w:rFonts w:ascii="微软雅黑" w:eastAsia="微软雅黑" w:hAnsi="微软雅黑" w:cs="Arial" w:hint="eastAsia"/>
          <w:sz w:val="20"/>
          <w:szCs w:val="20"/>
        </w:rPr>
        <w:t>団体</w:t>
      </w:r>
      <w:r w:rsidR="00AC57C4"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リストを</w:t>
      </w:r>
      <w:r w:rsidR="00AC57C4" w:rsidRPr="00AC57C4">
        <w:rPr>
          <w:rStyle w:val="high-light-bg4"/>
          <w:rFonts w:ascii="微软雅黑" w:eastAsia="微软雅黑" w:hAnsi="微软雅黑" w:cs="Arial" w:hint="eastAsia"/>
          <w:sz w:val="20"/>
          <w:szCs w:val="20"/>
        </w:rPr>
        <w:t>下記</w:t>
      </w:r>
      <w:r w:rsidR="00AC57C4" w:rsidRPr="00AC57C4">
        <w:rPr>
          <w:rStyle w:val="high-light-bg4"/>
          <w:rFonts w:ascii="微软雅黑" w:eastAsia="微软雅黑" w:hAnsi="微软雅黑" w:cs="Arial"/>
          <w:sz w:val="20"/>
          <w:szCs w:val="20"/>
        </w:rPr>
        <w:t>のように公告</w:t>
      </w:r>
      <w:r w:rsidR="00AC57C4" w:rsidRPr="00AC57C4">
        <w:rPr>
          <w:rStyle w:val="high-light-bg4"/>
          <w:rFonts w:ascii="微软雅黑" w:eastAsia="微软雅黑" w:hAnsi="微软雅黑" w:cs="Arial" w:hint="eastAsia"/>
          <w:sz w:val="20"/>
          <w:szCs w:val="20"/>
        </w:rPr>
        <w:t>されています。</w:t>
      </w:r>
    </w:p>
    <w:p w:rsidR="00AC57C4" w:rsidRPr="00AC57C4" w:rsidRDefault="00AC57C4" w:rsidP="00582A2E">
      <w:pPr>
        <w:widowControl/>
        <w:shd w:val="clear" w:color="auto" w:fill="FFFFFF"/>
        <w:tabs>
          <w:tab w:val="left" w:pos="3418"/>
        </w:tabs>
        <w:spacing w:line="451" w:lineRule="atLeast"/>
        <w:ind w:firstLine="480"/>
        <w:rPr>
          <w:rFonts w:ascii="微软雅黑" w:eastAsia="微软雅黑" w:hAnsi="微软雅黑" w:cs="Arial" w:hint="eastAsia"/>
          <w:sz w:val="20"/>
          <w:szCs w:val="20"/>
        </w:rPr>
      </w:pPr>
    </w:p>
    <w:p w:rsidR="00BC73C0" w:rsidRPr="00AC57C4" w:rsidRDefault="00BC73C0" w:rsidP="00582A2E">
      <w:pPr>
        <w:widowControl/>
        <w:shd w:val="clear" w:color="auto" w:fill="FFFFFF"/>
        <w:tabs>
          <w:tab w:val="left" w:pos="3418"/>
        </w:tabs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1.中国初级卫生保健基金会</w:t>
      </w:r>
      <w:r w:rsidR="00582A2E" w:rsidRPr="00AC57C4"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  <w:tab/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阿里巴巴公益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3.爱慕公益基金会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爱佑慈善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5.安利公益基金会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6.宝钢教育基金会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7.北京航空航天大学教育基金会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8.北京科技大学教育发展基金会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9.比亚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迪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波司登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11.慈济慈善事业基金会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12.顶新公益基金会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13.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东风公益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14.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东润公益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15.纺织之光科技教育基金会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16.国家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电网公益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17.国家能源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集团公益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18.韩美林艺术基金会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19.亨通慈善基金会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20.华阳慈善基金会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21.华中农业大学教育发展基金会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22.金龙鱼慈善公益基金会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23.开明慈善基金会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24.兰州大学教育发展基金会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25.李可染艺术基金会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26.民生通惠公益基金会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27.南都公益基金会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28.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启明公益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29.青山慈善基金会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30.清华大学教育基金会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31.萨马兰奇体育发展基金会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32.三峡集团公益基金会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33.顺丰公益基金会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34.思利及人公益基金会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35.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韬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奋基金会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36.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腾讯公益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37.万科公益基金会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38.王振滔慈善基金会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39.威盛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信望爱公益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40.吴阶平医学基金会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41.西北农林科技大学教育发展基金会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42.心和公益基金会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43.星云文化教育公益基金会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44.亿利公益基金会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45.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友成企业家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扶贫基金会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46.张学良教育基金会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47.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章如庚慈善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48.招商局慈善基金会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49.浙江大学教育基金会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50.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智善公益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51.中国残疾人福利基金会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52.中国出生缺陷干预救助基金会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53.中国电影基金会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54.中国儿童少年基金会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55.中国发展研究基金会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56.中国法律援助基金会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57.中国扶贫基金会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58.中国妇女发展基金会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59.中国肝炎防治基金会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60.中国光彩事业基金会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61.中国光华科技基金会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62.中国海洋发展基金会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63.中国海油海洋环境与生态保护公益基金会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64.中国航天基金会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65.中国和平发展基金会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66.中国红十字基金会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67.中国互联网发展基金会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68.中国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华侨公益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69.中国华夏文化遗产基金会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70.中国健康促进基金会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71.中国教师发展基金会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72.中国金融教育发展基金会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73.中国禁毒基金会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74.中国经济改革研究基金会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75.中国科技馆发展基金会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76.中国科学院大学教育基金会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77.中国孔子基金会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78.中国留学人才发展基金会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79.中国绿化基金会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80.中国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绿色碳汇基金会</w:t>
      </w:r>
      <w:proofErr w:type="gramEnd"/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81.中国煤矿尘肺病防治基金会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82.中国农业大学教育基金会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83.中国器官移植发展基金会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84.中国青年创业就业基金会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85.中国青少年发展基金会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86.中国人保公益慈善基金会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87.中国人口福利基金会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88.中国人寿慈善基金会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89.中国少年儿童文化艺术基金会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90.中国社会福利基金会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91.中国听力医学发展基金会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92.中国文物保护基金会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93.中国西部人才开发基金会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94.中国医学基金会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95.中国医药卫生事业发展基金会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96.中国移动慈善基金会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97.中国预防性病艾滋病基金会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98.中国职工发展基金会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99.中国志愿服务基金会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100.中华慈善总会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101.中华国际科学交流基金会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102.中华国际医学交流基金会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103.中华环境保护基金会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104.中华见义勇为基金会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105.中华健康快车基金会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106.中华思源工程扶贫基金会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107.中华同心温暖工程基金会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108.中脉公益基金会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109.中社社会工作发展基金会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110.中天爱心慈善基金会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111.中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信改革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发展研究基金会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lastRenderedPageBreak/>
        <w:t>112.中兴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通讯公益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113.中央财经大学教育基金会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114.中远海运慈善基金会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115.重庆大学教育发展基金会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116.中国癌症基金会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117.中国教育发展基金会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118.中国肢残人协会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119.中诚公益创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投发展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促进中心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120.</w:t>
      </w:r>
      <w:proofErr w:type="gramStart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中国滋根乡村</w:t>
      </w:r>
      <w:proofErr w:type="gramEnd"/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教育与发展促进会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ind w:firstLine="480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</w:p>
    <w:p w:rsidR="00BC73C0" w:rsidRPr="00AC57C4" w:rsidRDefault="00BC73C0" w:rsidP="00BC73C0">
      <w:pPr>
        <w:widowControl/>
        <w:shd w:val="clear" w:color="auto" w:fill="FFFFFF"/>
        <w:spacing w:line="451" w:lineRule="atLeast"/>
        <w:jc w:val="right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财政部</w:t>
      </w: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</w:rPr>
        <w:t> </w:t>
      </w: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税务总局</w:t>
      </w: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</w:rPr>
        <w:t> </w:t>
      </w: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民政部</w:t>
      </w:r>
    </w:p>
    <w:p w:rsidR="00BC73C0" w:rsidRPr="00AC57C4" w:rsidRDefault="00BC73C0" w:rsidP="00BC73C0">
      <w:pPr>
        <w:widowControl/>
        <w:shd w:val="clear" w:color="auto" w:fill="FFFFFF"/>
        <w:spacing w:line="451" w:lineRule="atLeast"/>
        <w:jc w:val="right"/>
        <w:rPr>
          <w:rFonts w:ascii="微软雅黑" w:eastAsia="微软雅黑" w:hAnsi="微软雅黑" w:cs="MS PGothic"/>
          <w:color w:val="333333"/>
          <w:kern w:val="0"/>
          <w:sz w:val="20"/>
          <w:szCs w:val="20"/>
          <w:lang w:eastAsia="zh-CN"/>
        </w:rPr>
      </w:pPr>
      <w:r w:rsidRPr="00AC57C4">
        <w:rPr>
          <w:rFonts w:ascii="微软雅黑" w:eastAsia="微软雅黑" w:hAnsi="微软雅黑" w:cs="MS PGothic" w:hint="eastAsia"/>
          <w:color w:val="333333"/>
          <w:kern w:val="0"/>
          <w:sz w:val="20"/>
          <w:szCs w:val="20"/>
          <w:lang w:eastAsia="zh-CN"/>
        </w:rPr>
        <w:t>2020年12月30日</w:t>
      </w:r>
    </w:p>
    <w:p w:rsidR="001B3077" w:rsidRPr="00AC57C4" w:rsidRDefault="001B3077">
      <w:pPr>
        <w:rPr>
          <w:rFonts w:ascii="微软雅黑" w:eastAsia="微软雅黑" w:hAnsi="微软雅黑"/>
          <w:sz w:val="20"/>
          <w:szCs w:val="20"/>
          <w:lang w:eastAsia="zh-CN"/>
        </w:rPr>
      </w:pPr>
    </w:p>
    <w:sectPr w:rsidR="001B3077" w:rsidRPr="00AC57C4" w:rsidSect="001B30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1BC" w:rsidRDefault="00D921BC" w:rsidP="00BC73C0">
      <w:r>
        <w:separator/>
      </w:r>
    </w:p>
  </w:endnote>
  <w:endnote w:type="continuationSeparator" w:id="0">
    <w:p w:rsidR="00D921BC" w:rsidRDefault="00D921BC" w:rsidP="00BC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1BC" w:rsidRDefault="00D921BC" w:rsidP="00BC73C0">
      <w:r>
        <w:separator/>
      </w:r>
    </w:p>
  </w:footnote>
  <w:footnote w:type="continuationSeparator" w:id="0">
    <w:p w:rsidR="00D921BC" w:rsidRDefault="00D921BC" w:rsidP="00BC7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12071"/>
    <w:multiLevelType w:val="multilevel"/>
    <w:tmpl w:val="7BD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0"/>
    <w:rsid w:val="00081370"/>
    <w:rsid w:val="000D4291"/>
    <w:rsid w:val="001B3077"/>
    <w:rsid w:val="002072A8"/>
    <w:rsid w:val="00500F07"/>
    <w:rsid w:val="005718A1"/>
    <w:rsid w:val="00582A2E"/>
    <w:rsid w:val="00802148"/>
    <w:rsid w:val="008F276D"/>
    <w:rsid w:val="00921095"/>
    <w:rsid w:val="00AC57C4"/>
    <w:rsid w:val="00BC73C0"/>
    <w:rsid w:val="00D9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3C0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semiHidden/>
    <w:rsid w:val="00BC73C0"/>
  </w:style>
  <w:style w:type="paragraph" w:styleId="a4">
    <w:name w:val="footer"/>
    <w:basedOn w:val="a"/>
    <w:link w:val="Char0"/>
    <w:uiPriority w:val="99"/>
    <w:semiHidden/>
    <w:unhideWhenUsed/>
    <w:rsid w:val="00BC73C0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semiHidden/>
    <w:rsid w:val="00BC73C0"/>
  </w:style>
  <w:style w:type="character" w:styleId="a5">
    <w:name w:val="Hyperlink"/>
    <w:basedOn w:val="a0"/>
    <w:uiPriority w:val="99"/>
    <w:semiHidden/>
    <w:unhideWhenUsed/>
    <w:rsid w:val="00BC73C0"/>
    <w:rPr>
      <w:strike w:val="0"/>
      <w:dstrike w:val="0"/>
      <w:color w:val="333333"/>
      <w:u w:val="none"/>
      <w:effect w:val="none"/>
    </w:rPr>
  </w:style>
  <w:style w:type="character" w:customStyle="1" w:styleId="hao11">
    <w:name w:val="hao11"/>
    <w:basedOn w:val="a0"/>
    <w:rsid w:val="00BC73C0"/>
    <w:rPr>
      <w:color w:val="DF0000"/>
      <w:sz w:val="20"/>
      <w:szCs w:val="20"/>
    </w:rPr>
  </w:style>
  <w:style w:type="character" w:customStyle="1" w:styleId="dhgao2">
    <w:name w:val="dhgao2"/>
    <w:basedOn w:val="a0"/>
    <w:rsid w:val="00BC73C0"/>
  </w:style>
  <w:style w:type="character" w:customStyle="1" w:styleId="yxq-tip">
    <w:name w:val="yxq-tip"/>
    <w:basedOn w:val="a0"/>
    <w:rsid w:val="00BC73C0"/>
  </w:style>
  <w:style w:type="character" w:customStyle="1" w:styleId="laiyuan3">
    <w:name w:val="laiyuan3"/>
    <w:basedOn w:val="a0"/>
    <w:rsid w:val="00BC73C0"/>
  </w:style>
  <w:style w:type="character" w:customStyle="1" w:styleId="no-rel-doc">
    <w:name w:val="no-rel-doc"/>
    <w:basedOn w:val="a0"/>
    <w:rsid w:val="00BC73C0"/>
  </w:style>
  <w:style w:type="paragraph" w:styleId="a6">
    <w:name w:val="Balloon Text"/>
    <w:basedOn w:val="a"/>
    <w:link w:val="Char1"/>
    <w:uiPriority w:val="99"/>
    <w:semiHidden/>
    <w:unhideWhenUsed/>
    <w:rsid w:val="00BC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7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high-light-bg4">
    <w:name w:val="high-light-bg4"/>
    <w:basedOn w:val="a0"/>
    <w:rsid w:val="00582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5228">
          <w:marLeft w:val="0"/>
          <w:marRight w:val="0"/>
          <w:marTop w:val="0"/>
          <w:marBottom w:val="0"/>
          <w:divBdr>
            <w:top w:val="single" w:sz="4" w:space="0" w:color="DEDCD8"/>
            <w:left w:val="single" w:sz="4" w:space="0" w:color="DEDCD8"/>
            <w:bottom w:val="single" w:sz="4" w:space="0" w:color="DEDCD8"/>
            <w:right w:val="single" w:sz="4" w:space="0" w:color="DEDCD8"/>
          </w:divBdr>
          <w:divsChild>
            <w:div w:id="1978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9798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109973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9132">
              <w:marLeft w:val="0"/>
              <w:marRight w:val="0"/>
              <w:marTop w:val="0"/>
              <w:marBottom w:val="250"/>
              <w:divBdr>
                <w:top w:val="single" w:sz="4" w:space="6" w:color="666666"/>
                <w:left w:val="single" w:sz="4" w:space="9" w:color="666666"/>
                <w:bottom w:val="single" w:sz="4" w:space="8" w:color="666666"/>
                <w:right w:val="single" w:sz="4" w:space="9" w:color="666666"/>
              </w:divBdr>
            </w:div>
            <w:div w:id="17456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24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90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9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872">
          <w:marLeft w:val="0"/>
          <w:marRight w:val="0"/>
          <w:marTop w:val="376"/>
          <w:marBottom w:val="0"/>
          <w:divBdr>
            <w:top w:val="single" w:sz="36" w:space="0" w:color="166BC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171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1498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7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5901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1638</Characters>
  <Application>Microsoft Office Word</Application>
  <DocSecurity>0</DocSecurity>
  <Lines>13</Lines>
  <Paragraphs>3</Paragraphs>
  <ScaleCrop>false</ScaleCrop>
  <Company>微软中国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2021-01-30T22:17:00Z</dcterms:created>
  <dcterms:modified xsi:type="dcterms:W3CDTF">2021-01-30T22:58:00Z</dcterms:modified>
</cp:coreProperties>
</file>